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1. Held-to-maturity inves</w:t>
      </w:r>
      <w:bookmarkStart w:id="0" w:name="_GoBack"/>
      <w:bookmarkEnd w:id="0"/>
      <w:r>
        <w:rPr>
          <w:rFonts w:ascii="Arial" w:hAnsi="Arial" w:cs="Arial"/>
        </w:rPr>
        <w:t>tments are accounted for at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>. fair value.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>. lower of cost and fair value.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</w:t>
      </w:r>
      <w:proofErr w:type="gramEnd"/>
      <w:r>
        <w:rPr>
          <w:rFonts w:ascii="Arial" w:hAnsi="Arial" w:cs="Arial"/>
        </w:rPr>
        <w:t>. net present value.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A7580C">
        <w:rPr>
          <w:rFonts w:ascii="Arial" w:hAnsi="Arial" w:cs="Arial"/>
          <w:highlight w:val="yellow"/>
        </w:rPr>
        <w:t>d</w:t>
      </w:r>
      <w:proofErr w:type="gramEnd"/>
      <w:r w:rsidRPr="00A7580C">
        <w:rPr>
          <w:rFonts w:ascii="Arial" w:hAnsi="Arial" w:cs="Arial"/>
          <w:highlight w:val="yellow"/>
        </w:rPr>
        <w:t>. amortized cost.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2. Available-for-sale investments are reported at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>. cost.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A7580C">
        <w:rPr>
          <w:rFonts w:ascii="Arial" w:hAnsi="Arial" w:cs="Arial"/>
          <w:highlight w:val="yellow"/>
        </w:rPr>
        <w:t>b</w:t>
      </w:r>
      <w:proofErr w:type="gramEnd"/>
      <w:r w:rsidRPr="00A7580C">
        <w:rPr>
          <w:rFonts w:ascii="Arial" w:hAnsi="Arial" w:cs="Arial"/>
          <w:highlight w:val="yellow"/>
        </w:rPr>
        <w:t>. fair value.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</w:t>
      </w:r>
      <w:proofErr w:type="gramEnd"/>
      <w:r>
        <w:rPr>
          <w:rFonts w:ascii="Arial" w:hAnsi="Arial" w:cs="Arial"/>
        </w:rPr>
        <w:t>. lower of cost and fair value.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</w:t>
      </w:r>
      <w:proofErr w:type="gramEnd"/>
      <w:r>
        <w:rPr>
          <w:rFonts w:ascii="Arial" w:hAnsi="Arial" w:cs="Arial"/>
        </w:rPr>
        <w:t>. amortized cost.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3. Comprehensive income is included as part of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>. retained earnings.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>. net income.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A7580C">
        <w:rPr>
          <w:rFonts w:ascii="Arial" w:hAnsi="Arial" w:cs="Arial"/>
          <w:highlight w:val="yellow"/>
        </w:rPr>
        <w:t>c</w:t>
      </w:r>
      <w:proofErr w:type="gramEnd"/>
      <w:r w:rsidRPr="00A7580C">
        <w:rPr>
          <w:rFonts w:ascii="Arial" w:hAnsi="Arial" w:cs="Arial"/>
          <w:highlight w:val="yellow"/>
        </w:rPr>
        <w:t>. shareholders’ equity.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</w:t>
      </w:r>
      <w:proofErr w:type="gramEnd"/>
      <w:r>
        <w:rPr>
          <w:rFonts w:ascii="Arial" w:hAnsi="Arial" w:cs="Arial"/>
        </w:rPr>
        <w:t>. unearned revenue.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4. The equity method of accounting for equity securities is used for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>. available-for-sale equity investments.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>. trading securities.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</w:t>
      </w:r>
      <w:proofErr w:type="gramEnd"/>
      <w:r>
        <w:rPr>
          <w:rFonts w:ascii="Arial" w:hAnsi="Arial" w:cs="Arial"/>
        </w:rPr>
        <w:t>. investments without significant influence.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</w:t>
      </w:r>
      <w:proofErr w:type="gramEnd"/>
      <w:r>
        <w:rPr>
          <w:rFonts w:ascii="Arial" w:hAnsi="Arial" w:cs="Arial"/>
        </w:rPr>
        <w:t xml:space="preserve">. </w:t>
      </w:r>
      <w:r w:rsidRPr="00A7580C">
        <w:rPr>
          <w:rFonts w:ascii="Arial" w:hAnsi="Arial" w:cs="Arial"/>
          <w:highlight w:val="yellow"/>
        </w:rPr>
        <w:t>investments with significant influence.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5. Dane, Inc</w:t>
      </w:r>
      <w:proofErr w:type="gramStart"/>
      <w:r>
        <w:rPr>
          <w:rFonts w:ascii="Arial" w:hAnsi="Arial" w:cs="Arial"/>
        </w:rPr>
        <w:t>.,</w:t>
      </w:r>
      <w:proofErr w:type="gramEnd"/>
      <w:r>
        <w:rPr>
          <w:rFonts w:ascii="Arial" w:hAnsi="Arial" w:cs="Arial"/>
        </w:rPr>
        <w:t xml:space="preserve"> owns 35% of Marin Corporation. During the calendar year 2006, Marin had net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earnings</w:t>
      </w:r>
      <w:proofErr w:type="gramEnd"/>
      <w:r>
        <w:rPr>
          <w:rFonts w:ascii="Arial" w:hAnsi="Arial" w:cs="Arial"/>
        </w:rPr>
        <w:t xml:space="preserve"> of $300,000 and paid dividends of $30,000. Dane mistakenly recorded these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transactions</w:t>
      </w:r>
      <w:proofErr w:type="gramEnd"/>
      <w:r>
        <w:rPr>
          <w:rFonts w:ascii="Arial" w:hAnsi="Arial" w:cs="Arial"/>
        </w:rPr>
        <w:t xml:space="preserve"> using the cost method rather than the equity method of accounting. What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effect</w:t>
      </w:r>
      <w:proofErr w:type="gramEnd"/>
      <w:r>
        <w:rPr>
          <w:rFonts w:ascii="Arial" w:hAnsi="Arial" w:cs="Arial"/>
        </w:rPr>
        <w:t xml:space="preserve"> would this have on the investment account, net income, and retained earnings,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respectively</w:t>
      </w:r>
      <w:proofErr w:type="gramEnd"/>
      <w:r>
        <w:rPr>
          <w:rFonts w:ascii="Arial" w:hAnsi="Arial" w:cs="Arial"/>
        </w:rPr>
        <w:t>?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a. Understate, overstate, overstate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b. Overstate, understate, understate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c. Overstate, overstate, overstate</w:t>
      </w:r>
    </w:p>
    <w:p w:rsidR="00A7580C" w:rsidRP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  <w:r w:rsidRPr="00A7580C">
        <w:rPr>
          <w:rFonts w:ascii="Arial" w:hAnsi="Arial" w:cs="Arial"/>
          <w:highlight w:val="yellow"/>
        </w:rPr>
        <w:t>d. Understate, understate, understate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6. Long-term investments in equity securities should be written down if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>. it is probable that the investor will not be able to collect all amounts due.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>. there is a permanent decline in value.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A7580C">
        <w:rPr>
          <w:rFonts w:ascii="Arial" w:hAnsi="Arial" w:cs="Arial"/>
          <w:highlight w:val="yellow"/>
        </w:rPr>
        <w:t>c</w:t>
      </w:r>
      <w:proofErr w:type="gramEnd"/>
      <w:r w:rsidRPr="00A7580C">
        <w:rPr>
          <w:rFonts w:ascii="Arial" w:hAnsi="Arial" w:cs="Arial"/>
          <w:highlight w:val="yellow"/>
        </w:rPr>
        <w:t>. there is an other than temporary decline in value.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</w:t>
      </w:r>
      <w:proofErr w:type="gramEnd"/>
      <w:r>
        <w:rPr>
          <w:rFonts w:ascii="Arial" w:hAnsi="Arial" w:cs="Arial"/>
        </w:rPr>
        <w:t>. the market value is less than the carrying value.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7. Companies using differential reporting may account for equity investments under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significant</w:t>
      </w:r>
      <w:proofErr w:type="gramEnd"/>
      <w:r>
        <w:rPr>
          <w:rFonts w:ascii="Arial" w:hAnsi="Arial" w:cs="Arial"/>
        </w:rPr>
        <w:t xml:space="preserve"> influence by which alternative method to the one normally required?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a. Consolidation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b. Fair value</w:t>
      </w:r>
    </w:p>
    <w:p w:rsidR="00A7580C" w:rsidRP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  <w:r w:rsidRPr="00A7580C">
        <w:rPr>
          <w:rFonts w:ascii="Arial" w:hAnsi="Arial" w:cs="Arial"/>
          <w:highlight w:val="yellow"/>
        </w:rPr>
        <w:t>c. Cost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d. Any of these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8. Which of the following items is a current liability?</w:t>
      </w:r>
    </w:p>
    <w:p w:rsidR="00A7580C" w:rsidRP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  <w:r w:rsidRPr="00A7580C">
        <w:rPr>
          <w:rFonts w:ascii="Arial" w:hAnsi="Arial" w:cs="Arial"/>
          <w:highlight w:val="yellow"/>
        </w:rPr>
        <w:t>c. Bonds (for which there is an adequate appropriation of retained earnings) due in</w:t>
      </w:r>
    </w:p>
    <w:p w:rsidR="00A7580C" w:rsidRP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  <w:proofErr w:type="gramStart"/>
      <w:r w:rsidRPr="00A7580C">
        <w:rPr>
          <w:rFonts w:ascii="Arial" w:hAnsi="Arial" w:cs="Arial"/>
          <w:highlight w:val="yellow"/>
        </w:rPr>
        <w:t>eleven</w:t>
      </w:r>
      <w:proofErr w:type="gramEnd"/>
      <w:r w:rsidRPr="00A7580C">
        <w:rPr>
          <w:rFonts w:ascii="Arial" w:hAnsi="Arial" w:cs="Arial"/>
          <w:highlight w:val="yellow"/>
        </w:rPr>
        <w:t xml:space="preserve"> months.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10. Gomez Corporation, a manufacturer of household paints, is preparing annual financial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statements</w:t>
      </w:r>
      <w:proofErr w:type="gramEnd"/>
      <w:r>
        <w:rPr>
          <w:rFonts w:ascii="Arial" w:hAnsi="Arial" w:cs="Arial"/>
        </w:rPr>
        <w:t xml:space="preserve"> at December 31, 2008. Because of a recently proven health hazard in one of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its</w:t>
      </w:r>
      <w:proofErr w:type="gramEnd"/>
      <w:r>
        <w:rPr>
          <w:rFonts w:ascii="Arial" w:hAnsi="Arial" w:cs="Arial"/>
        </w:rPr>
        <w:t xml:space="preserve"> paints, the government has clearly indicated its intention of having Gomez recall all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cans</w:t>
      </w:r>
      <w:proofErr w:type="gramEnd"/>
      <w:r>
        <w:rPr>
          <w:rFonts w:ascii="Arial" w:hAnsi="Arial" w:cs="Arial"/>
        </w:rPr>
        <w:t xml:space="preserve"> of this paint sold in the last six months. The management of Gomez estimates that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this</w:t>
      </w:r>
      <w:proofErr w:type="gramEnd"/>
      <w:r>
        <w:rPr>
          <w:rFonts w:ascii="Arial" w:hAnsi="Arial" w:cs="Arial"/>
        </w:rPr>
        <w:t xml:space="preserve"> recall would cost $800,000. What accounting recognition, if any, should be accorded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this</w:t>
      </w:r>
      <w:proofErr w:type="gramEnd"/>
      <w:r>
        <w:rPr>
          <w:rFonts w:ascii="Arial" w:hAnsi="Arial" w:cs="Arial"/>
        </w:rPr>
        <w:t xml:space="preserve"> situation?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a. No recognition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b. Note disclosure only</w:t>
      </w:r>
    </w:p>
    <w:p w:rsidR="00A7580C" w:rsidRP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  <w:r w:rsidRPr="00A7580C">
        <w:rPr>
          <w:rFonts w:ascii="Arial" w:hAnsi="Arial" w:cs="Arial"/>
          <w:highlight w:val="yellow"/>
        </w:rPr>
        <w:t>c. Operating expense of $800,000 and liability of $800,000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d. Appropriation of retained earnings of $800,000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11. When a company sets aside money in a trust such that the investment and any return will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be</w:t>
      </w:r>
      <w:proofErr w:type="gramEnd"/>
      <w:r>
        <w:rPr>
          <w:rFonts w:ascii="Arial" w:hAnsi="Arial" w:cs="Arial"/>
        </w:rPr>
        <w:t xml:space="preserve"> sufficient to pay the principal and the interest to the creditor, but the creditor does not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release</w:t>
      </w:r>
      <w:proofErr w:type="gramEnd"/>
      <w:r>
        <w:rPr>
          <w:rFonts w:ascii="Arial" w:hAnsi="Arial" w:cs="Arial"/>
        </w:rPr>
        <w:t xml:space="preserve"> the company from the primary obligation to settle the debt, this type of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arrangement</w:t>
      </w:r>
      <w:proofErr w:type="gramEnd"/>
      <w:r>
        <w:rPr>
          <w:rFonts w:ascii="Arial" w:hAnsi="Arial" w:cs="Arial"/>
        </w:rPr>
        <w:t xml:space="preserve"> is known as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>. substantive repayment.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>. in-substance refunding.</w:t>
      </w:r>
    </w:p>
    <w:p w:rsidR="00A7580C" w:rsidRP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  <w:proofErr w:type="gramStart"/>
      <w:r w:rsidRPr="00A7580C">
        <w:rPr>
          <w:rFonts w:ascii="Arial" w:hAnsi="Arial" w:cs="Arial"/>
          <w:highlight w:val="yellow"/>
        </w:rPr>
        <w:t>c</w:t>
      </w:r>
      <w:proofErr w:type="gramEnd"/>
      <w:r w:rsidRPr="00A7580C">
        <w:rPr>
          <w:rFonts w:ascii="Arial" w:hAnsi="Arial" w:cs="Arial"/>
          <w:highlight w:val="yellow"/>
        </w:rPr>
        <w:t>. in-substance defeasance.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</w:t>
      </w:r>
      <w:proofErr w:type="gramEnd"/>
      <w:r>
        <w:rPr>
          <w:rFonts w:ascii="Arial" w:hAnsi="Arial" w:cs="Arial"/>
        </w:rPr>
        <w:t>. legal defeasance.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12. Which of the following must be disclosed relative to long-term debt maturities and </w:t>
      </w:r>
      <w:proofErr w:type="gramStart"/>
      <w:r>
        <w:rPr>
          <w:rFonts w:ascii="Arial" w:hAnsi="Arial" w:cs="Arial"/>
        </w:rPr>
        <w:t>sinking</w:t>
      </w:r>
      <w:proofErr w:type="gramEnd"/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fund</w:t>
      </w:r>
      <w:proofErr w:type="gramEnd"/>
      <w:r>
        <w:rPr>
          <w:rFonts w:ascii="Arial" w:hAnsi="Arial" w:cs="Arial"/>
        </w:rPr>
        <w:t xml:space="preserve"> requirements?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a. The present value of future payments for sinking fund requirements and long-term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debt</w:t>
      </w:r>
      <w:proofErr w:type="gramEnd"/>
      <w:r>
        <w:rPr>
          <w:rFonts w:ascii="Arial" w:hAnsi="Arial" w:cs="Arial"/>
        </w:rPr>
        <w:t xml:space="preserve"> maturities during each of the next five years.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b. The present value of scheduled interest payments on long-term debt during each of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the</w:t>
      </w:r>
      <w:proofErr w:type="gramEnd"/>
      <w:r>
        <w:rPr>
          <w:rFonts w:ascii="Arial" w:hAnsi="Arial" w:cs="Arial"/>
        </w:rPr>
        <w:t xml:space="preserve"> next five years.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c. The amount of scheduled interest payments on long-term debt during each of the next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five</w:t>
      </w:r>
      <w:proofErr w:type="gramEnd"/>
      <w:r>
        <w:rPr>
          <w:rFonts w:ascii="Arial" w:hAnsi="Arial" w:cs="Arial"/>
        </w:rPr>
        <w:t xml:space="preserve"> years.</w:t>
      </w:r>
    </w:p>
    <w:p w:rsidR="00A7580C" w:rsidRP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  <w:r w:rsidRPr="00A7580C">
        <w:rPr>
          <w:rFonts w:ascii="Arial" w:hAnsi="Arial" w:cs="Arial"/>
          <w:highlight w:val="yellow"/>
        </w:rPr>
        <w:t>d. The amount of future payments for sinking fund requirements and long-term debt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maturities</w:t>
      </w:r>
      <w:proofErr w:type="gramEnd"/>
      <w:r>
        <w:rPr>
          <w:rFonts w:ascii="Arial" w:hAnsi="Arial" w:cs="Arial"/>
        </w:rPr>
        <w:t xml:space="preserve"> during each of the next five years.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13. The pre-emptive right of a common shareholder is the right to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>. share proportionately in corporate assets upon liquidation.</w:t>
      </w:r>
    </w:p>
    <w:p w:rsidR="00A7580C" w:rsidRP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  <w:proofErr w:type="gramStart"/>
      <w:r w:rsidRPr="00A7580C">
        <w:rPr>
          <w:rFonts w:ascii="Arial" w:hAnsi="Arial" w:cs="Arial"/>
          <w:highlight w:val="yellow"/>
        </w:rPr>
        <w:t>b</w:t>
      </w:r>
      <w:proofErr w:type="gramEnd"/>
      <w:r w:rsidRPr="00A7580C">
        <w:rPr>
          <w:rFonts w:ascii="Arial" w:hAnsi="Arial" w:cs="Arial"/>
          <w:highlight w:val="yellow"/>
        </w:rPr>
        <w:t>. share proportionately in any new issues of shares of the same class.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</w:t>
      </w:r>
      <w:proofErr w:type="gramEnd"/>
      <w:r>
        <w:rPr>
          <w:rFonts w:ascii="Arial" w:hAnsi="Arial" w:cs="Arial"/>
        </w:rPr>
        <w:t>. receive cash dividends before they are distributed to preferred shareholders.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</w:t>
      </w:r>
      <w:proofErr w:type="gramEnd"/>
      <w:r>
        <w:rPr>
          <w:rFonts w:ascii="Arial" w:hAnsi="Arial" w:cs="Arial"/>
        </w:rPr>
        <w:t>. exclude preferred shareholders from voting rights.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14. How should a "gain" from the sale of treasury shares </w:t>
      </w:r>
      <w:proofErr w:type="gramStart"/>
      <w:r>
        <w:rPr>
          <w:rFonts w:ascii="Arial" w:hAnsi="Arial" w:cs="Arial"/>
        </w:rPr>
        <w:t>be</w:t>
      </w:r>
      <w:proofErr w:type="gramEnd"/>
      <w:r>
        <w:rPr>
          <w:rFonts w:ascii="Arial" w:hAnsi="Arial" w:cs="Arial"/>
        </w:rPr>
        <w:t xml:space="preserve"> reflected in the financial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statements</w:t>
      </w:r>
      <w:proofErr w:type="gramEnd"/>
      <w:r>
        <w:rPr>
          <w:rFonts w:ascii="Arial" w:hAnsi="Arial" w:cs="Arial"/>
        </w:rPr>
        <w:t>?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a. As ordinary earnings shown on the income statement</w:t>
      </w:r>
    </w:p>
    <w:p w:rsidR="00A7580C" w:rsidRP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  <w:proofErr w:type="gramStart"/>
      <w:r w:rsidRPr="00A7580C">
        <w:rPr>
          <w:rFonts w:ascii="Arial" w:hAnsi="Arial" w:cs="Arial"/>
          <w:highlight w:val="yellow"/>
        </w:rPr>
        <w:t>b</w:t>
      </w:r>
      <w:proofErr w:type="gramEnd"/>
      <w:r w:rsidRPr="00A7580C">
        <w:rPr>
          <w:rFonts w:ascii="Arial" w:hAnsi="Arial" w:cs="Arial"/>
          <w:highlight w:val="yellow"/>
        </w:rPr>
        <w:t>. As contributed surplus from treasury shares transactions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c. As an increase in the amount shown for common shares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d. As an extraordinary item shown on the income statement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15. According to the CBCA, when a company purchases its own shares on the market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>. they are recorded with a debit to Treasury Shares.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>. the amount is deducted from the share class to which they belong.</w:t>
      </w:r>
    </w:p>
    <w:p w:rsidR="00A7580C" w:rsidRP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  <w:proofErr w:type="gramStart"/>
      <w:r w:rsidRPr="00A7580C">
        <w:rPr>
          <w:rFonts w:ascii="Arial" w:hAnsi="Arial" w:cs="Arial"/>
          <w:highlight w:val="yellow"/>
        </w:rPr>
        <w:t>c</w:t>
      </w:r>
      <w:proofErr w:type="gramEnd"/>
      <w:r w:rsidRPr="00A7580C">
        <w:rPr>
          <w:rFonts w:ascii="Arial" w:hAnsi="Arial" w:cs="Arial"/>
          <w:highlight w:val="yellow"/>
        </w:rPr>
        <w:t>. they must be cancelled.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</w:t>
      </w:r>
      <w:proofErr w:type="gramEnd"/>
      <w:r>
        <w:rPr>
          <w:rFonts w:ascii="Arial" w:hAnsi="Arial" w:cs="Arial"/>
        </w:rPr>
        <w:t>. the excess of purchase price over cost is a loss.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A4865" w:rsidRDefault="006A4865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16. At the date of the financial statements, common shares issued would exceed common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shares</w:t>
      </w:r>
      <w:proofErr w:type="gramEnd"/>
      <w:r>
        <w:rPr>
          <w:rFonts w:ascii="Arial" w:hAnsi="Arial" w:cs="Arial"/>
        </w:rPr>
        <w:t xml:space="preserve"> outstanding as a result of the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>. declaration of a stock split.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>. declaration of a stock dividend.</w:t>
      </w:r>
    </w:p>
    <w:p w:rsidR="00A7580C" w:rsidRP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  <w:proofErr w:type="gramStart"/>
      <w:r w:rsidRPr="00A7580C">
        <w:rPr>
          <w:rFonts w:ascii="Arial" w:hAnsi="Arial" w:cs="Arial"/>
          <w:highlight w:val="yellow"/>
        </w:rPr>
        <w:t>c</w:t>
      </w:r>
      <w:proofErr w:type="gramEnd"/>
      <w:r w:rsidRPr="00A7580C">
        <w:rPr>
          <w:rFonts w:ascii="Arial" w:hAnsi="Arial" w:cs="Arial"/>
          <w:highlight w:val="yellow"/>
        </w:rPr>
        <w:t>. purchase of treasury shares.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</w:t>
      </w:r>
      <w:proofErr w:type="gramEnd"/>
      <w:r>
        <w:rPr>
          <w:rFonts w:ascii="Arial" w:hAnsi="Arial" w:cs="Arial"/>
        </w:rPr>
        <w:t>. payment in full of subscribed shares.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17. Farmer Corporation owns 4,000,000 shares of shares in </w:t>
      </w:r>
      <w:proofErr w:type="spellStart"/>
      <w:r>
        <w:rPr>
          <w:rFonts w:ascii="Arial" w:hAnsi="Arial" w:cs="Arial"/>
        </w:rPr>
        <w:t>Baha</w:t>
      </w:r>
      <w:proofErr w:type="spellEnd"/>
      <w:r>
        <w:rPr>
          <w:rFonts w:ascii="Arial" w:hAnsi="Arial" w:cs="Arial"/>
        </w:rPr>
        <w:t xml:space="preserve"> Corporation. On December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31, 2008, Farmer distributed these shares as a dividend to its shareholders. This is an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example</w:t>
      </w:r>
      <w:proofErr w:type="gramEnd"/>
      <w:r>
        <w:rPr>
          <w:rFonts w:ascii="Arial" w:hAnsi="Arial" w:cs="Arial"/>
        </w:rPr>
        <w:t xml:space="preserve"> of a</w:t>
      </w:r>
    </w:p>
    <w:p w:rsidR="00A7580C" w:rsidRP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  <w:proofErr w:type="gramStart"/>
      <w:r w:rsidRPr="00A7580C">
        <w:rPr>
          <w:rFonts w:ascii="Arial" w:hAnsi="Arial" w:cs="Arial"/>
          <w:highlight w:val="yellow"/>
        </w:rPr>
        <w:t>a</w:t>
      </w:r>
      <w:proofErr w:type="gramEnd"/>
      <w:r w:rsidRPr="00A7580C">
        <w:rPr>
          <w:rFonts w:ascii="Arial" w:hAnsi="Arial" w:cs="Arial"/>
          <w:highlight w:val="yellow"/>
        </w:rPr>
        <w:t>. property dividend.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>. stock dividend.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</w:t>
      </w:r>
      <w:proofErr w:type="gramEnd"/>
      <w:r>
        <w:rPr>
          <w:rFonts w:ascii="Arial" w:hAnsi="Arial" w:cs="Arial"/>
        </w:rPr>
        <w:t>. scrip dividend.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</w:t>
      </w:r>
      <w:proofErr w:type="gramEnd"/>
      <w:r>
        <w:rPr>
          <w:rFonts w:ascii="Arial" w:hAnsi="Arial" w:cs="Arial"/>
        </w:rPr>
        <w:t>. cash dividend.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18. Declaration and issuance of a stock dividend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>. increases the current ratio.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>. decreases the amount of working capital.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</w:t>
      </w:r>
      <w:proofErr w:type="gramEnd"/>
      <w:r>
        <w:rPr>
          <w:rFonts w:ascii="Arial" w:hAnsi="Arial" w:cs="Arial"/>
        </w:rPr>
        <w:t>. decreases total shareholders' equity.</w:t>
      </w:r>
    </w:p>
    <w:p w:rsidR="00A7580C" w:rsidRP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  <w:proofErr w:type="gramStart"/>
      <w:r w:rsidRPr="00A7580C">
        <w:rPr>
          <w:rFonts w:ascii="Arial" w:hAnsi="Arial" w:cs="Arial"/>
          <w:highlight w:val="yellow"/>
        </w:rPr>
        <w:t>d</w:t>
      </w:r>
      <w:proofErr w:type="gramEnd"/>
      <w:r w:rsidRPr="00A7580C">
        <w:rPr>
          <w:rFonts w:ascii="Arial" w:hAnsi="Arial" w:cs="Arial"/>
          <w:highlight w:val="yellow"/>
        </w:rPr>
        <w:t>. has no effect on total assets, liabilities, or shareholders' equity.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19. What effect does the issuance of a 2-for-1 stock split have on each of the </w:t>
      </w:r>
      <w:proofErr w:type="gramStart"/>
      <w:r>
        <w:rPr>
          <w:rFonts w:ascii="Arial" w:hAnsi="Arial" w:cs="Arial"/>
        </w:rPr>
        <w:t>following</w:t>
      </w:r>
      <w:proofErr w:type="gramEnd"/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balance</w:t>
      </w:r>
      <w:proofErr w:type="gramEnd"/>
      <w:r>
        <w:rPr>
          <w:rFonts w:ascii="Arial" w:hAnsi="Arial" w:cs="Arial"/>
        </w:rPr>
        <w:t xml:space="preserve"> sheet accounts?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Common Shares </w:t>
      </w:r>
      <w:r>
        <w:rPr>
          <w:rFonts w:ascii="Arial" w:hAnsi="Arial" w:cs="Arial"/>
        </w:rPr>
        <w:tab/>
        <w:t>Retained Earnings</w:t>
      </w:r>
    </w:p>
    <w:p w:rsidR="00A7580C" w:rsidRP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  <w:r w:rsidRPr="00A7580C">
        <w:rPr>
          <w:rFonts w:ascii="Arial" w:hAnsi="Arial" w:cs="Arial"/>
          <w:highlight w:val="yellow"/>
        </w:rPr>
        <w:t xml:space="preserve">a. No </w:t>
      </w:r>
      <w:proofErr w:type="gramStart"/>
      <w:r w:rsidRPr="00A7580C">
        <w:rPr>
          <w:rFonts w:ascii="Arial" w:hAnsi="Arial" w:cs="Arial"/>
          <w:highlight w:val="yellow"/>
        </w:rPr>
        <w:t>effect</w:t>
      </w:r>
      <w:proofErr w:type="gramEnd"/>
      <w:r w:rsidRPr="00A7580C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ab/>
      </w:r>
      <w:r>
        <w:rPr>
          <w:rFonts w:ascii="Arial" w:hAnsi="Arial" w:cs="Arial"/>
          <w:highlight w:val="yellow"/>
        </w:rPr>
        <w:tab/>
      </w:r>
      <w:r w:rsidRPr="00A7580C">
        <w:rPr>
          <w:rFonts w:ascii="Arial" w:hAnsi="Arial" w:cs="Arial"/>
          <w:highlight w:val="yellow"/>
        </w:rPr>
        <w:t>No effect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b. Increase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No effect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c. Decrease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No effect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d. Decrease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Decrease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20. A company wishes to raise funds by issuing either bonds or cumulative preferred shares.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How will the annual interest or dividend affect total liabilities each year?</w:t>
      </w:r>
    </w:p>
    <w:p w:rsidR="00A7580C" w:rsidRP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  <w:r w:rsidRPr="00A7580C">
        <w:rPr>
          <w:rFonts w:ascii="Arial" w:hAnsi="Arial" w:cs="Arial"/>
          <w:highlight w:val="yellow"/>
        </w:rPr>
        <w:t>a. Interest is a current liability each year (until paid).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b. Undeclared cumulative preferred dividends are a current liability each year (until paid).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c. Both interest and undeclared cumulative preferred dividends are current liabilities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each</w:t>
      </w:r>
      <w:proofErr w:type="gramEnd"/>
      <w:r>
        <w:rPr>
          <w:rFonts w:ascii="Arial" w:hAnsi="Arial" w:cs="Arial"/>
        </w:rPr>
        <w:t xml:space="preserve"> year (until paid).</w:t>
      </w:r>
    </w:p>
    <w:p w:rsidR="00A7580C" w:rsidRDefault="00A7580C" w:rsidP="00A758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d. Interest and cumulative preferred dividends in arrears are current liabilities each year</w:t>
      </w:r>
    </w:p>
    <w:p w:rsidR="006A4865" w:rsidRPr="006A4865" w:rsidRDefault="00A7580C" w:rsidP="006A4865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until</w:t>
      </w:r>
      <w:proofErr w:type="gramEnd"/>
      <w:r>
        <w:rPr>
          <w:rFonts w:ascii="Arial" w:hAnsi="Arial" w:cs="Arial"/>
        </w:rPr>
        <w:t xml:space="preserve"> paid).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Cash dividends declared out of current earnings are distributed to an investor. How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will</w:t>
      </w:r>
      <w:proofErr w:type="gramEnd"/>
      <w:r>
        <w:rPr>
          <w:rFonts w:ascii="Arial" w:hAnsi="Arial" w:cs="Arial"/>
          <w:sz w:val="24"/>
          <w:szCs w:val="24"/>
        </w:rPr>
        <w:t xml:space="preserve"> the investor's investment account be affected by those dividends under each of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the</w:t>
      </w:r>
      <w:proofErr w:type="gramEnd"/>
      <w:r>
        <w:rPr>
          <w:rFonts w:ascii="Arial" w:hAnsi="Arial" w:cs="Arial"/>
          <w:sz w:val="24"/>
          <w:szCs w:val="24"/>
        </w:rPr>
        <w:t xml:space="preserve"> following accounting methods?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Cost Method </w:t>
      </w:r>
      <w:r>
        <w:rPr>
          <w:rFonts w:ascii="Arial" w:hAnsi="Arial" w:cs="Arial"/>
          <w:b/>
          <w:bCs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sz w:val="24"/>
          <w:szCs w:val="24"/>
        </w:rPr>
        <w:t>Equity</w:t>
      </w:r>
      <w:r>
        <w:rPr>
          <w:rFonts w:ascii="Arial" w:hAnsi="Arial" w:cs="Arial"/>
          <w:b/>
          <w:bCs/>
          <w:sz w:val="24"/>
          <w:szCs w:val="24"/>
        </w:rPr>
        <w:t>Method</w:t>
      </w:r>
      <w:proofErr w:type="spellEnd"/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No </w:t>
      </w:r>
      <w:proofErr w:type="gramStart"/>
      <w:r>
        <w:rPr>
          <w:rFonts w:ascii="Arial" w:hAnsi="Arial" w:cs="Arial"/>
          <w:sz w:val="24"/>
          <w:szCs w:val="24"/>
        </w:rPr>
        <w:t>effect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No effect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A4865">
        <w:rPr>
          <w:rFonts w:ascii="Arial" w:hAnsi="Arial" w:cs="Arial"/>
          <w:sz w:val="24"/>
          <w:szCs w:val="24"/>
          <w:highlight w:val="yellow"/>
        </w:rPr>
        <w:t xml:space="preserve">2 No effect </w:t>
      </w:r>
      <w:r w:rsidRPr="006A4865">
        <w:rPr>
          <w:rFonts w:ascii="Arial" w:hAnsi="Arial" w:cs="Arial"/>
          <w:sz w:val="24"/>
          <w:szCs w:val="24"/>
          <w:highlight w:val="yellow"/>
        </w:rPr>
        <w:tab/>
      </w:r>
      <w:r w:rsidRPr="006A4865">
        <w:rPr>
          <w:rFonts w:ascii="Arial" w:hAnsi="Arial" w:cs="Arial"/>
          <w:sz w:val="24"/>
          <w:szCs w:val="24"/>
          <w:highlight w:val="yellow"/>
        </w:rPr>
        <w:tab/>
      </w:r>
      <w:r w:rsidRPr="006A4865">
        <w:rPr>
          <w:rFonts w:ascii="Arial" w:hAnsi="Arial" w:cs="Arial"/>
          <w:sz w:val="24"/>
          <w:szCs w:val="24"/>
          <w:highlight w:val="yellow"/>
        </w:rPr>
        <w:t>Decrease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 Decrease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No effect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Decrease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Decrease</w:t>
      </w:r>
      <w:proofErr w:type="spellEnd"/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2) A debt security is classified as held-to-maturity if the reporting entity has the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proofErr w:type="gramStart"/>
      <w:r>
        <w:rPr>
          <w:rFonts w:ascii="Arial" w:hAnsi="Arial" w:cs="Arial"/>
          <w:sz w:val="24"/>
          <w:szCs w:val="24"/>
        </w:rPr>
        <w:t>positive</w:t>
      </w:r>
      <w:proofErr w:type="gramEnd"/>
      <w:r>
        <w:rPr>
          <w:rFonts w:ascii="Arial" w:hAnsi="Arial" w:cs="Arial"/>
          <w:sz w:val="24"/>
          <w:szCs w:val="24"/>
        </w:rPr>
        <w:t xml:space="preserve"> intent to hold it to maturity.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proofErr w:type="gramStart"/>
      <w:r>
        <w:rPr>
          <w:rFonts w:ascii="Arial" w:hAnsi="Arial" w:cs="Arial"/>
          <w:sz w:val="24"/>
          <w:szCs w:val="24"/>
        </w:rPr>
        <w:t>positive</w:t>
      </w:r>
      <w:proofErr w:type="gramEnd"/>
      <w:r>
        <w:rPr>
          <w:rFonts w:ascii="Arial" w:hAnsi="Arial" w:cs="Arial"/>
          <w:sz w:val="24"/>
          <w:szCs w:val="24"/>
        </w:rPr>
        <w:t xml:space="preserve"> intent to hold it to maturity and has held it for more than one year.</w:t>
      </w:r>
    </w:p>
    <w:p w:rsidR="006A4865" w:rsidRP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6A4865">
        <w:rPr>
          <w:rFonts w:ascii="Arial" w:hAnsi="Arial" w:cs="Arial"/>
          <w:sz w:val="24"/>
          <w:szCs w:val="24"/>
          <w:highlight w:val="yellow"/>
        </w:rPr>
        <w:t xml:space="preserve">c) </w:t>
      </w:r>
      <w:proofErr w:type="gramStart"/>
      <w:r w:rsidRPr="006A4865">
        <w:rPr>
          <w:rFonts w:ascii="Arial" w:hAnsi="Arial" w:cs="Arial"/>
          <w:sz w:val="24"/>
          <w:szCs w:val="24"/>
          <w:highlight w:val="yellow"/>
        </w:rPr>
        <w:t>positive</w:t>
      </w:r>
      <w:proofErr w:type="gramEnd"/>
      <w:r w:rsidRPr="006A4865">
        <w:rPr>
          <w:rFonts w:ascii="Arial" w:hAnsi="Arial" w:cs="Arial"/>
          <w:sz w:val="24"/>
          <w:szCs w:val="24"/>
          <w:highlight w:val="yellow"/>
        </w:rPr>
        <w:t xml:space="preserve"> intent to hold it to maturity and has the ability to hold it to maturity.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proofErr w:type="gramStart"/>
      <w:r>
        <w:rPr>
          <w:rFonts w:ascii="Arial" w:hAnsi="Arial" w:cs="Arial"/>
          <w:sz w:val="24"/>
          <w:szCs w:val="24"/>
        </w:rPr>
        <w:t>intent</w:t>
      </w:r>
      <w:proofErr w:type="gramEnd"/>
      <w:r>
        <w:rPr>
          <w:rFonts w:ascii="Arial" w:hAnsi="Arial" w:cs="Arial"/>
          <w:sz w:val="24"/>
          <w:szCs w:val="24"/>
        </w:rPr>
        <w:t xml:space="preserve"> to hold it for an indefinite period of time.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Held-to-maturity investments are accounted for at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proofErr w:type="gramStart"/>
      <w:r>
        <w:rPr>
          <w:rFonts w:ascii="Arial" w:hAnsi="Arial" w:cs="Arial"/>
          <w:sz w:val="24"/>
          <w:szCs w:val="24"/>
        </w:rPr>
        <w:t>fair</w:t>
      </w:r>
      <w:proofErr w:type="gramEnd"/>
      <w:r>
        <w:rPr>
          <w:rFonts w:ascii="Arial" w:hAnsi="Arial" w:cs="Arial"/>
          <w:sz w:val="24"/>
          <w:szCs w:val="24"/>
        </w:rPr>
        <w:t xml:space="preserve"> value.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proofErr w:type="gramStart"/>
      <w:r>
        <w:rPr>
          <w:rFonts w:ascii="Arial" w:hAnsi="Arial" w:cs="Arial"/>
          <w:sz w:val="24"/>
          <w:szCs w:val="24"/>
        </w:rPr>
        <w:t>lower</w:t>
      </w:r>
      <w:proofErr w:type="gramEnd"/>
      <w:r>
        <w:rPr>
          <w:rFonts w:ascii="Arial" w:hAnsi="Arial" w:cs="Arial"/>
          <w:sz w:val="24"/>
          <w:szCs w:val="24"/>
        </w:rPr>
        <w:t xml:space="preserve"> of cost and fair value.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proofErr w:type="gramStart"/>
      <w:r>
        <w:rPr>
          <w:rFonts w:ascii="Arial" w:hAnsi="Arial" w:cs="Arial"/>
          <w:sz w:val="24"/>
          <w:szCs w:val="24"/>
        </w:rPr>
        <w:t>net</w:t>
      </w:r>
      <w:proofErr w:type="gramEnd"/>
      <w:r>
        <w:rPr>
          <w:rFonts w:ascii="Arial" w:hAnsi="Arial" w:cs="Arial"/>
          <w:sz w:val="24"/>
          <w:szCs w:val="24"/>
        </w:rPr>
        <w:t xml:space="preserve"> present value.</w:t>
      </w:r>
    </w:p>
    <w:p w:rsidR="006A4865" w:rsidRP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6A4865">
        <w:rPr>
          <w:rFonts w:ascii="Arial" w:hAnsi="Arial" w:cs="Arial"/>
          <w:sz w:val="24"/>
          <w:szCs w:val="24"/>
          <w:highlight w:val="yellow"/>
        </w:rPr>
        <w:t xml:space="preserve">d) </w:t>
      </w:r>
      <w:proofErr w:type="gramStart"/>
      <w:r w:rsidRPr="006A4865">
        <w:rPr>
          <w:rFonts w:ascii="Arial" w:hAnsi="Arial" w:cs="Arial"/>
          <w:sz w:val="24"/>
          <w:szCs w:val="24"/>
          <w:highlight w:val="yellow"/>
        </w:rPr>
        <w:t>amortized</w:t>
      </w:r>
      <w:proofErr w:type="gramEnd"/>
      <w:r w:rsidRPr="006A4865">
        <w:rPr>
          <w:rFonts w:ascii="Arial" w:hAnsi="Arial" w:cs="Arial"/>
          <w:sz w:val="24"/>
          <w:szCs w:val="24"/>
          <w:highlight w:val="yellow"/>
        </w:rPr>
        <w:t xml:space="preserve"> cost.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The premium or discount on available-for-sale investments in bonds is</w:t>
      </w:r>
    </w:p>
    <w:p w:rsidR="006A4865" w:rsidRP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6A4865">
        <w:rPr>
          <w:rFonts w:ascii="Arial" w:hAnsi="Arial" w:cs="Arial"/>
          <w:sz w:val="24"/>
          <w:szCs w:val="24"/>
          <w:highlight w:val="yellow"/>
        </w:rPr>
        <w:t xml:space="preserve">a) </w:t>
      </w:r>
      <w:proofErr w:type="gramStart"/>
      <w:r w:rsidRPr="006A4865">
        <w:rPr>
          <w:rFonts w:ascii="Arial" w:hAnsi="Arial" w:cs="Arial"/>
          <w:sz w:val="24"/>
          <w:szCs w:val="24"/>
          <w:highlight w:val="yellow"/>
        </w:rPr>
        <w:t>amortized</w:t>
      </w:r>
      <w:proofErr w:type="gramEnd"/>
      <w:r w:rsidRPr="006A4865">
        <w:rPr>
          <w:rFonts w:ascii="Arial" w:hAnsi="Arial" w:cs="Arial"/>
          <w:sz w:val="24"/>
          <w:szCs w:val="24"/>
          <w:highlight w:val="yellow"/>
        </w:rPr>
        <w:t xml:space="preserve"> over the life of the bond.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proofErr w:type="gramStart"/>
      <w:r>
        <w:rPr>
          <w:rFonts w:ascii="Arial" w:hAnsi="Arial" w:cs="Arial"/>
          <w:sz w:val="24"/>
          <w:szCs w:val="24"/>
        </w:rPr>
        <w:t>recorded</w:t>
      </w:r>
      <w:proofErr w:type="gramEnd"/>
      <w:r>
        <w:rPr>
          <w:rFonts w:ascii="Arial" w:hAnsi="Arial" w:cs="Arial"/>
          <w:sz w:val="24"/>
          <w:szCs w:val="24"/>
        </w:rPr>
        <w:t xml:space="preserve"> as an expense or revenue.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proofErr w:type="gramStart"/>
      <w:r>
        <w:rPr>
          <w:rFonts w:ascii="Arial" w:hAnsi="Arial" w:cs="Arial"/>
          <w:sz w:val="24"/>
          <w:szCs w:val="24"/>
        </w:rPr>
        <w:t>not</w:t>
      </w:r>
      <w:proofErr w:type="gramEnd"/>
      <w:r>
        <w:rPr>
          <w:rFonts w:ascii="Arial" w:hAnsi="Arial" w:cs="Arial"/>
          <w:sz w:val="24"/>
          <w:szCs w:val="24"/>
        </w:rPr>
        <w:t xml:space="preserve"> amortized.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proofErr w:type="gramStart"/>
      <w:r>
        <w:rPr>
          <w:rFonts w:ascii="Arial" w:hAnsi="Arial" w:cs="Arial"/>
          <w:sz w:val="24"/>
          <w:szCs w:val="24"/>
        </w:rPr>
        <w:t>amortized</w:t>
      </w:r>
      <w:proofErr w:type="gramEnd"/>
      <w:r>
        <w:rPr>
          <w:rFonts w:ascii="Arial" w:hAnsi="Arial" w:cs="Arial"/>
          <w:sz w:val="24"/>
          <w:szCs w:val="24"/>
        </w:rPr>
        <w:t xml:space="preserve"> over the expected holding period.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When an investment changes its classification from available-for-sale to held-</w:t>
      </w:r>
      <w:proofErr w:type="spellStart"/>
      <w:r>
        <w:rPr>
          <w:rFonts w:ascii="Arial" w:hAnsi="Arial" w:cs="Arial"/>
          <w:sz w:val="24"/>
          <w:szCs w:val="24"/>
        </w:rPr>
        <w:t>tomaturity</w:t>
      </w:r>
      <w:proofErr w:type="spellEnd"/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the</w:t>
      </w:r>
      <w:proofErr w:type="gramEnd"/>
      <w:r>
        <w:rPr>
          <w:rFonts w:ascii="Arial" w:hAnsi="Arial" w:cs="Arial"/>
          <w:sz w:val="24"/>
          <w:szCs w:val="24"/>
        </w:rPr>
        <w:t xml:space="preserve"> transfer takes place at: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proofErr w:type="gramStart"/>
      <w:r>
        <w:rPr>
          <w:rFonts w:ascii="Arial" w:hAnsi="Arial" w:cs="Arial"/>
          <w:sz w:val="24"/>
          <w:szCs w:val="24"/>
        </w:rPr>
        <w:t>equity</w:t>
      </w:r>
      <w:proofErr w:type="gramEnd"/>
    </w:p>
    <w:p w:rsidR="006A4865" w:rsidRP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6A4865">
        <w:rPr>
          <w:rFonts w:ascii="Arial" w:hAnsi="Arial" w:cs="Arial"/>
          <w:sz w:val="24"/>
          <w:szCs w:val="24"/>
          <w:highlight w:val="yellow"/>
        </w:rPr>
        <w:t xml:space="preserve">b) </w:t>
      </w:r>
      <w:proofErr w:type="gramStart"/>
      <w:r w:rsidRPr="006A4865">
        <w:rPr>
          <w:rFonts w:ascii="Arial" w:hAnsi="Arial" w:cs="Arial"/>
          <w:sz w:val="24"/>
          <w:szCs w:val="24"/>
          <w:highlight w:val="yellow"/>
        </w:rPr>
        <w:t>fair</w:t>
      </w:r>
      <w:proofErr w:type="gramEnd"/>
      <w:r w:rsidRPr="006A4865">
        <w:rPr>
          <w:rFonts w:ascii="Arial" w:hAnsi="Arial" w:cs="Arial"/>
          <w:sz w:val="24"/>
          <w:szCs w:val="24"/>
          <w:highlight w:val="yellow"/>
        </w:rPr>
        <w:t xml:space="preserve"> value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proofErr w:type="gramStart"/>
      <w:r>
        <w:rPr>
          <w:rFonts w:ascii="Arial" w:hAnsi="Arial" w:cs="Arial"/>
          <w:sz w:val="24"/>
          <w:szCs w:val="24"/>
        </w:rPr>
        <w:t>carrying</w:t>
      </w:r>
      <w:proofErr w:type="gramEnd"/>
      <w:r>
        <w:rPr>
          <w:rFonts w:ascii="Arial" w:hAnsi="Arial" w:cs="Arial"/>
          <w:sz w:val="24"/>
          <w:szCs w:val="24"/>
        </w:rPr>
        <w:t xml:space="preserve"> value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proofErr w:type="gramStart"/>
      <w:r>
        <w:rPr>
          <w:rFonts w:ascii="Arial" w:hAnsi="Arial" w:cs="Arial"/>
          <w:sz w:val="24"/>
          <w:szCs w:val="24"/>
        </w:rPr>
        <w:t>market</w:t>
      </w:r>
      <w:proofErr w:type="gramEnd"/>
      <w:r>
        <w:rPr>
          <w:rFonts w:ascii="Arial" w:hAnsi="Arial" w:cs="Arial"/>
          <w:sz w:val="24"/>
          <w:szCs w:val="24"/>
        </w:rPr>
        <w:t xml:space="preserve"> value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6) Which of the following statements is </w:t>
      </w:r>
      <w:r>
        <w:rPr>
          <w:rFonts w:ascii="Arial" w:hAnsi="Arial" w:cs="Arial"/>
          <w:i/>
          <w:iCs/>
          <w:sz w:val="24"/>
          <w:szCs w:val="24"/>
        </w:rPr>
        <w:t>false</w:t>
      </w:r>
      <w:r>
        <w:rPr>
          <w:rFonts w:ascii="Arial" w:hAnsi="Arial" w:cs="Arial"/>
          <w:sz w:val="24"/>
          <w:szCs w:val="24"/>
        </w:rPr>
        <w:t>?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A company may exclude a short-term obligation from current liabilities if the firm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intends</w:t>
      </w:r>
      <w:proofErr w:type="gramEnd"/>
      <w:r>
        <w:rPr>
          <w:rFonts w:ascii="Arial" w:hAnsi="Arial" w:cs="Arial"/>
          <w:sz w:val="24"/>
          <w:szCs w:val="24"/>
        </w:rPr>
        <w:t xml:space="preserve"> to refinance the obligation on a long-term basis and demonstrates an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ability</w:t>
      </w:r>
      <w:proofErr w:type="gramEnd"/>
      <w:r>
        <w:rPr>
          <w:rFonts w:ascii="Arial" w:hAnsi="Arial" w:cs="Arial"/>
          <w:sz w:val="24"/>
          <w:szCs w:val="24"/>
        </w:rPr>
        <w:t xml:space="preserve"> to complete the refinancing.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Cash dividends should be recorded as a liability when they are declared by the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board</w:t>
      </w:r>
      <w:proofErr w:type="gramEnd"/>
      <w:r>
        <w:rPr>
          <w:rFonts w:ascii="Arial" w:hAnsi="Arial" w:cs="Arial"/>
          <w:sz w:val="24"/>
          <w:szCs w:val="24"/>
        </w:rPr>
        <w:t xml:space="preserve"> of directors.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Under the cash basis method, warranty costs are charged to expense as they are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paid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6A4865" w:rsidRP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6A4865">
        <w:rPr>
          <w:rFonts w:ascii="Arial" w:hAnsi="Arial" w:cs="Arial"/>
          <w:sz w:val="24"/>
          <w:szCs w:val="24"/>
          <w:highlight w:val="yellow"/>
        </w:rPr>
        <w:t xml:space="preserve">d) Federal income taxes withheld from employees' payroll </w:t>
      </w:r>
      <w:proofErr w:type="spellStart"/>
      <w:r w:rsidRPr="006A4865">
        <w:rPr>
          <w:rFonts w:ascii="Arial" w:hAnsi="Arial" w:cs="Arial"/>
          <w:sz w:val="24"/>
          <w:szCs w:val="24"/>
          <w:highlight w:val="yellow"/>
        </w:rPr>
        <w:t>cheques</w:t>
      </w:r>
      <w:proofErr w:type="spellEnd"/>
      <w:r w:rsidRPr="006A4865">
        <w:rPr>
          <w:rFonts w:ascii="Arial" w:hAnsi="Arial" w:cs="Arial"/>
          <w:sz w:val="24"/>
          <w:szCs w:val="24"/>
          <w:highlight w:val="yellow"/>
        </w:rPr>
        <w:t xml:space="preserve"> should never be</w:t>
      </w:r>
    </w:p>
    <w:p w:rsidR="006A4865" w:rsidRP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proofErr w:type="gramStart"/>
      <w:r w:rsidRPr="006A4865">
        <w:rPr>
          <w:rFonts w:ascii="Arial" w:hAnsi="Arial" w:cs="Arial"/>
          <w:sz w:val="24"/>
          <w:szCs w:val="24"/>
          <w:highlight w:val="yellow"/>
        </w:rPr>
        <w:t>recorded</w:t>
      </w:r>
      <w:proofErr w:type="gramEnd"/>
      <w:r w:rsidRPr="006A4865">
        <w:rPr>
          <w:rFonts w:ascii="Arial" w:hAnsi="Arial" w:cs="Arial"/>
          <w:sz w:val="24"/>
          <w:szCs w:val="24"/>
          <w:highlight w:val="yellow"/>
        </w:rPr>
        <w:t xml:space="preserve"> as a liability since the employer will eventually remit the amounts</w:t>
      </w:r>
    </w:p>
    <w:p w:rsidR="006A4865" w:rsidRP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proofErr w:type="gramStart"/>
      <w:r w:rsidRPr="006A4865">
        <w:rPr>
          <w:rFonts w:ascii="Arial" w:hAnsi="Arial" w:cs="Arial"/>
          <w:sz w:val="24"/>
          <w:szCs w:val="24"/>
          <w:highlight w:val="yellow"/>
        </w:rPr>
        <w:t>withheld</w:t>
      </w:r>
      <w:proofErr w:type="gramEnd"/>
      <w:r w:rsidRPr="006A4865">
        <w:rPr>
          <w:rFonts w:ascii="Arial" w:hAnsi="Arial" w:cs="Arial"/>
          <w:sz w:val="24"/>
          <w:szCs w:val="24"/>
          <w:highlight w:val="yellow"/>
        </w:rPr>
        <w:t xml:space="preserve"> to the appropriate taxing authority.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 Which of the following is the proper way to report a gain contingency?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As an accrued amount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As deferred revenue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As an account receivable with additional disclosure explaining the nature of the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proofErr w:type="gramStart"/>
      <w:r>
        <w:rPr>
          <w:rFonts w:ascii="Arial" w:hAnsi="Arial" w:cs="Arial"/>
          <w:sz w:val="24"/>
          <w:szCs w:val="24"/>
        </w:rPr>
        <w:t>contingency</w:t>
      </w:r>
      <w:proofErr w:type="gramEnd"/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A4865">
        <w:rPr>
          <w:rFonts w:ascii="Arial" w:hAnsi="Arial" w:cs="Arial"/>
          <w:sz w:val="24"/>
          <w:szCs w:val="24"/>
          <w:highlight w:val="yellow"/>
        </w:rPr>
        <w:t>d) As a disclosure only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8) </w:t>
      </w:r>
      <w:proofErr w:type="gramStart"/>
      <w:r>
        <w:rPr>
          <w:rFonts w:ascii="Arial" w:hAnsi="Arial" w:cs="Arial"/>
          <w:sz w:val="24"/>
          <w:szCs w:val="24"/>
        </w:rPr>
        <w:t>Assume</w:t>
      </w:r>
      <w:proofErr w:type="gramEnd"/>
      <w:r>
        <w:rPr>
          <w:rFonts w:ascii="Arial" w:hAnsi="Arial" w:cs="Arial"/>
          <w:sz w:val="24"/>
          <w:szCs w:val="24"/>
        </w:rPr>
        <w:t xml:space="preserve"> that a manufacturing corporation has (1) good quality control, (2) a one-year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operating</w:t>
      </w:r>
      <w:proofErr w:type="gramEnd"/>
      <w:r>
        <w:rPr>
          <w:rFonts w:ascii="Arial" w:hAnsi="Arial" w:cs="Arial"/>
          <w:sz w:val="24"/>
          <w:szCs w:val="24"/>
        </w:rPr>
        <w:t xml:space="preserve"> cycle, (3) a relatively stable pattern of annual sales, and (4) a continuing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policy</w:t>
      </w:r>
      <w:proofErr w:type="gramEnd"/>
      <w:r>
        <w:rPr>
          <w:rFonts w:ascii="Arial" w:hAnsi="Arial" w:cs="Arial"/>
          <w:sz w:val="24"/>
          <w:szCs w:val="24"/>
        </w:rPr>
        <w:t xml:space="preserve"> of guaranteeing new products against defects for three years that has resulted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in</w:t>
      </w:r>
      <w:proofErr w:type="gramEnd"/>
      <w:r>
        <w:rPr>
          <w:rFonts w:ascii="Arial" w:hAnsi="Arial" w:cs="Arial"/>
          <w:sz w:val="24"/>
          <w:szCs w:val="24"/>
        </w:rPr>
        <w:t xml:space="preserve"> material but rather stable warranty repair and replacement costs. Any liability for the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warranty</w:t>
      </w:r>
      <w:proofErr w:type="gramEnd"/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proofErr w:type="gramStart"/>
      <w:r>
        <w:rPr>
          <w:rFonts w:ascii="Arial" w:hAnsi="Arial" w:cs="Arial"/>
          <w:sz w:val="24"/>
          <w:szCs w:val="24"/>
        </w:rPr>
        <w:t>should</w:t>
      </w:r>
      <w:proofErr w:type="gramEnd"/>
      <w:r>
        <w:rPr>
          <w:rFonts w:ascii="Arial" w:hAnsi="Arial" w:cs="Arial"/>
          <w:sz w:val="24"/>
          <w:szCs w:val="24"/>
        </w:rPr>
        <w:t xml:space="preserve"> be reported as long-term.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proofErr w:type="gramStart"/>
      <w:r>
        <w:rPr>
          <w:rFonts w:ascii="Arial" w:hAnsi="Arial" w:cs="Arial"/>
          <w:sz w:val="24"/>
          <w:szCs w:val="24"/>
        </w:rPr>
        <w:t>should</w:t>
      </w:r>
      <w:proofErr w:type="gramEnd"/>
      <w:r>
        <w:rPr>
          <w:rFonts w:ascii="Arial" w:hAnsi="Arial" w:cs="Arial"/>
          <w:sz w:val="24"/>
          <w:szCs w:val="24"/>
        </w:rPr>
        <w:t xml:space="preserve"> be reported as current.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A4865">
        <w:rPr>
          <w:rFonts w:ascii="Arial" w:hAnsi="Arial" w:cs="Arial"/>
          <w:sz w:val="24"/>
          <w:szCs w:val="24"/>
          <w:highlight w:val="yellow"/>
        </w:rPr>
        <w:t xml:space="preserve">c) </w:t>
      </w:r>
      <w:proofErr w:type="gramStart"/>
      <w:r w:rsidRPr="006A4865">
        <w:rPr>
          <w:rFonts w:ascii="Arial" w:hAnsi="Arial" w:cs="Arial"/>
          <w:sz w:val="24"/>
          <w:szCs w:val="24"/>
          <w:highlight w:val="yellow"/>
        </w:rPr>
        <w:t>should</w:t>
      </w:r>
      <w:proofErr w:type="gramEnd"/>
      <w:r w:rsidRPr="006A4865">
        <w:rPr>
          <w:rFonts w:ascii="Arial" w:hAnsi="Arial" w:cs="Arial"/>
          <w:sz w:val="24"/>
          <w:szCs w:val="24"/>
          <w:highlight w:val="yellow"/>
        </w:rPr>
        <w:t xml:space="preserve"> be reported as part current and part long-term</w:t>
      </w:r>
      <w:r>
        <w:rPr>
          <w:rFonts w:ascii="Arial" w:hAnsi="Arial" w:cs="Arial"/>
          <w:sz w:val="24"/>
          <w:szCs w:val="24"/>
        </w:rPr>
        <w:t>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proofErr w:type="gramStart"/>
      <w:r>
        <w:rPr>
          <w:rFonts w:ascii="Arial" w:hAnsi="Arial" w:cs="Arial"/>
          <w:sz w:val="24"/>
          <w:szCs w:val="24"/>
        </w:rPr>
        <w:t>need</w:t>
      </w:r>
      <w:proofErr w:type="gramEnd"/>
      <w:r>
        <w:rPr>
          <w:rFonts w:ascii="Arial" w:hAnsi="Arial" w:cs="Arial"/>
          <w:sz w:val="24"/>
          <w:szCs w:val="24"/>
        </w:rPr>
        <w:t xml:space="preserve"> not be disclosed.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9) If bonds are initially sold at a discount and the straight-line method of amortization is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used</w:t>
      </w:r>
      <w:proofErr w:type="gramEnd"/>
      <w:r>
        <w:rPr>
          <w:rFonts w:ascii="Arial" w:hAnsi="Arial" w:cs="Arial"/>
          <w:sz w:val="24"/>
          <w:szCs w:val="24"/>
        </w:rPr>
        <w:t>, interest expense in the earlier years will</w:t>
      </w:r>
    </w:p>
    <w:p w:rsidR="006A4865" w:rsidRP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6A4865">
        <w:rPr>
          <w:rFonts w:ascii="Arial" w:hAnsi="Arial" w:cs="Arial"/>
          <w:sz w:val="24"/>
          <w:szCs w:val="24"/>
          <w:highlight w:val="yellow"/>
        </w:rPr>
        <w:t xml:space="preserve">a) </w:t>
      </w:r>
      <w:proofErr w:type="gramStart"/>
      <w:r w:rsidRPr="006A4865">
        <w:rPr>
          <w:rFonts w:ascii="Arial" w:hAnsi="Arial" w:cs="Arial"/>
          <w:sz w:val="24"/>
          <w:szCs w:val="24"/>
          <w:highlight w:val="yellow"/>
        </w:rPr>
        <w:t>exceed</w:t>
      </w:r>
      <w:proofErr w:type="gramEnd"/>
      <w:r w:rsidRPr="006A4865">
        <w:rPr>
          <w:rFonts w:ascii="Arial" w:hAnsi="Arial" w:cs="Arial"/>
          <w:sz w:val="24"/>
          <w:szCs w:val="24"/>
          <w:highlight w:val="yellow"/>
        </w:rPr>
        <w:t xml:space="preserve"> what it would have been had the effective interest method of amortization</w:t>
      </w:r>
    </w:p>
    <w:p w:rsidR="006A4865" w:rsidRP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proofErr w:type="gramStart"/>
      <w:r w:rsidRPr="006A4865">
        <w:rPr>
          <w:rFonts w:ascii="Arial" w:hAnsi="Arial" w:cs="Arial"/>
          <w:sz w:val="24"/>
          <w:szCs w:val="24"/>
          <w:highlight w:val="yellow"/>
        </w:rPr>
        <w:t>been</w:t>
      </w:r>
      <w:proofErr w:type="gramEnd"/>
      <w:r w:rsidRPr="006A4865">
        <w:rPr>
          <w:rFonts w:ascii="Arial" w:hAnsi="Arial" w:cs="Arial"/>
          <w:sz w:val="24"/>
          <w:szCs w:val="24"/>
          <w:highlight w:val="yellow"/>
        </w:rPr>
        <w:t xml:space="preserve"> used.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proofErr w:type="gramStart"/>
      <w:r>
        <w:rPr>
          <w:rFonts w:ascii="Arial" w:hAnsi="Arial" w:cs="Arial"/>
          <w:sz w:val="24"/>
          <w:szCs w:val="24"/>
        </w:rPr>
        <w:t>be</w:t>
      </w:r>
      <w:proofErr w:type="gramEnd"/>
      <w:r>
        <w:rPr>
          <w:rFonts w:ascii="Arial" w:hAnsi="Arial" w:cs="Arial"/>
          <w:sz w:val="24"/>
          <w:szCs w:val="24"/>
        </w:rPr>
        <w:t xml:space="preserve"> less than what it would have been had the effective interest method of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amortization</w:t>
      </w:r>
      <w:proofErr w:type="gramEnd"/>
      <w:r>
        <w:rPr>
          <w:rFonts w:ascii="Arial" w:hAnsi="Arial" w:cs="Arial"/>
          <w:sz w:val="24"/>
          <w:szCs w:val="24"/>
        </w:rPr>
        <w:t xml:space="preserve"> been used.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proofErr w:type="gramStart"/>
      <w:r>
        <w:rPr>
          <w:rFonts w:ascii="Arial" w:hAnsi="Arial" w:cs="Arial"/>
          <w:sz w:val="24"/>
          <w:szCs w:val="24"/>
        </w:rPr>
        <w:t>be</w:t>
      </w:r>
      <w:proofErr w:type="gramEnd"/>
      <w:r>
        <w:rPr>
          <w:rFonts w:ascii="Arial" w:hAnsi="Arial" w:cs="Arial"/>
          <w:sz w:val="24"/>
          <w:szCs w:val="24"/>
        </w:rPr>
        <w:t xml:space="preserve"> the same as what it would have been had the effective interest method of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amortization</w:t>
      </w:r>
      <w:proofErr w:type="gramEnd"/>
      <w:r>
        <w:rPr>
          <w:rFonts w:ascii="Arial" w:hAnsi="Arial" w:cs="Arial"/>
          <w:sz w:val="24"/>
          <w:szCs w:val="24"/>
        </w:rPr>
        <w:t xml:space="preserve"> been used.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proofErr w:type="gramStart"/>
      <w:r>
        <w:rPr>
          <w:rFonts w:ascii="Arial" w:hAnsi="Arial" w:cs="Arial"/>
          <w:sz w:val="24"/>
          <w:szCs w:val="24"/>
        </w:rPr>
        <w:t>be</w:t>
      </w:r>
      <w:proofErr w:type="gramEnd"/>
      <w:r>
        <w:rPr>
          <w:rFonts w:ascii="Arial" w:hAnsi="Arial" w:cs="Arial"/>
          <w:sz w:val="24"/>
          <w:szCs w:val="24"/>
        </w:rPr>
        <w:t xml:space="preserve"> less than the stated (nominal) rate of interest.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10) When a company sets aside money in a trust such that the investment and any return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will</w:t>
      </w:r>
      <w:proofErr w:type="gramEnd"/>
      <w:r>
        <w:rPr>
          <w:rFonts w:ascii="Arial" w:hAnsi="Arial" w:cs="Arial"/>
          <w:sz w:val="24"/>
          <w:szCs w:val="24"/>
        </w:rPr>
        <w:t xml:space="preserve"> be sufficient to pay the principal and the interest to the creditor, but the creditor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does</w:t>
      </w:r>
      <w:proofErr w:type="gramEnd"/>
      <w:r>
        <w:rPr>
          <w:rFonts w:ascii="Arial" w:hAnsi="Arial" w:cs="Arial"/>
          <w:sz w:val="24"/>
          <w:szCs w:val="24"/>
        </w:rPr>
        <w:t xml:space="preserve"> not release the company from the primary obligation to settle the debt, this type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of</w:t>
      </w:r>
      <w:proofErr w:type="gramEnd"/>
      <w:r>
        <w:rPr>
          <w:rFonts w:ascii="Arial" w:hAnsi="Arial" w:cs="Arial"/>
          <w:sz w:val="24"/>
          <w:szCs w:val="24"/>
        </w:rPr>
        <w:t xml:space="preserve"> arrangement is known as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proofErr w:type="gramStart"/>
      <w:r>
        <w:rPr>
          <w:rFonts w:ascii="Arial" w:hAnsi="Arial" w:cs="Arial"/>
          <w:sz w:val="24"/>
          <w:szCs w:val="24"/>
        </w:rPr>
        <w:t>substantive</w:t>
      </w:r>
      <w:proofErr w:type="gramEnd"/>
      <w:r>
        <w:rPr>
          <w:rFonts w:ascii="Arial" w:hAnsi="Arial" w:cs="Arial"/>
          <w:sz w:val="24"/>
          <w:szCs w:val="24"/>
        </w:rPr>
        <w:t xml:space="preserve"> repayment.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in-substance refunding.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A4865">
        <w:rPr>
          <w:rFonts w:ascii="Arial" w:hAnsi="Arial" w:cs="Arial"/>
          <w:sz w:val="24"/>
          <w:szCs w:val="24"/>
          <w:highlight w:val="yellow"/>
        </w:rPr>
        <w:t>c) in-substance defeasance</w:t>
      </w:r>
      <w:r>
        <w:rPr>
          <w:rFonts w:ascii="Arial" w:hAnsi="Arial" w:cs="Arial"/>
          <w:sz w:val="24"/>
          <w:szCs w:val="24"/>
        </w:rPr>
        <w:t>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proofErr w:type="gramStart"/>
      <w:r>
        <w:rPr>
          <w:rFonts w:ascii="Arial" w:hAnsi="Arial" w:cs="Arial"/>
          <w:sz w:val="24"/>
          <w:szCs w:val="24"/>
        </w:rPr>
        <w:t>legal</w:t>
      </w:r>
      <w:proofErr w:type="gramEnd"/>
      <w:r>
        <w:rPr>
          <w:rFonts w:ascii="Arial" w:hAnsi="Arial" w:cs="Arial"/>
          <w:sz w:val="24"/>
          <w:szCs w:val="24"/>
        </w:rPr>
        <w:t xml:space="preserve"> defeasance.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11) When shares are reacquired at a cost greater than their original issue price and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cancelled</w:t>
      </w:r>
      <w:proofErr w:type="gramEnd"/>
      <w:r>
        <w:rPr>
          <w:rFonts w:ascii="Arial" w:hAnsi="Arial" w:cs="Arial"/>
          <w:sz w:val="24"/>
          <w:szCs w:val="24"/>
        </w:rPr>
        <w:t>, what account(s) should be debited?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The share account for the total cost.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The share account for the original issue price, the existing contributed capital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account</w:t>
      </w:r>
      <w:proofErr w:type="gramEnd"/>
      <w:r>
        <w:rPr>
          <w:rFonts w:ascii="Arial" w:hAnsi="Arial" w:cs="Arial"/>
          <w:sz w:val="24"/>
          <w:szCs w:val="24"/>
        </w:rPr>
        <w:t xml:space="preserve"> from prior retirements in this class of shares, if any, and any remaining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balance</w:t>
      </w:r>
      <w:proofErr w:type="gramEnd"/>
      <w:r>
        <w:rPr>
          <w:rFonts w:ascii="Arial" w:hAnsi="Arial" w:cs="Arial"/>
          <w:sz w:val="24"/>
          <w:szCs w:val="24"/>
        </w:rPr>
        <w:t xml:space="preserve"> to retained earnings.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The share account for the average per share amount and retained earnings for the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additional</w:t>
      </w:r>
      <w:proofErr w:type="gramEnd"/>
      <w:r>
        <w:rPr>
          <w:rFonts w:ascii="Arial" w:hAnsi="Arial" w:cs="Arial"/>
          <w:sz w:val="24"/>
          <w:szCs w:val="24"/>
        </w:rPr>
        <w:t xml:space="preserve"> amount.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 The share account for the average per share amount and a loss account for the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additional</w:t>
      </w:r>
      <w:proofErr w:type="gramEnd"/>
      <w:r>
        <w:rPr>
          <w:rFonts w:ascii="Arial" w:hAnsi="Arial" w:cs="Arial"/>
          <w:sz w:val="24"/>
          <w:szCs w:val="24"/>
        </w:rPr>
        <w:t xml:space="preserve"> amount.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A4865">
        <w:rPr>
          <w:rFonts w:ascii="Arial" w:hAnsi="Arial" w:cs="Arial"/>
          <w:sz w:val="24"/>
          <w:szCs w:val="24"/>
          <w:highlight w:val="yellow"/>
        </w:rPr>
        <w:t>e) None of the above.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12) </w:t>
      </w:r>
      <w:proofErr w:type="spellStart"/>
      <w:r>
        <w:rPr>
          <w:rFonts w:ascii="Arial" w:hAnsi="Arial" w:cs="Arial"/>
          <w:sz w:val="24"/>
          <w:szCs w:val="24"/>
        </w:rPr>
        <w:t>Gahan</w:t>
      </w:r>
      <w:proofErr w:type="spellEnd"/>
      <w:r>
        <w:rPr>
          <w:rFonts w:ascii="Arial" w:hAnsi="Arial" w:cs="Arial"/>
          <w:sz w:val="24"/>
          <w:szCs w:val="24"/>
        </w:rPr>
        <w:t xml:space="preserve"> Corp. purchased its own shares on January 1, 2008 for $20,000 and debited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the</w:t>
      </w:r>
      <w:proofErr w:type="gramEnd"/>
      <w:r>
        <w:rPr>
          <w:rFonts w:ascii="Arial" w:hAnsi="Arial" w:cs="Arial"/>
          <w:sz w:val="24"/>
          <w:szCs w:val="24"/>
        </w:rPr>
        <w:t xml:space="preserve"> treasury shares account for the purchase price. The shares were subsequently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sold</w:t>
      </w:r>
      <w:proofErr w:type="gramEnd"/>
      <w:r>
        <w:rPr>
          <w:rFonts w:ascii="Arial" w:hAnsi="Arial" w:cs="Arial"/>
          <w:sz w:val="24"/>
          <w:szCs w:val="24"/>
        </w:rPr>
        <w:t xml:space="preserve"> for $12,000. The $8,000 difference between the cost and sales price should be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recorded</w:t>
      </w:r>
      <w:proofErr w:type="gramEnd"/>
      <w:r>
        <w:rPr>
          <w:rFonts w:ascii="Arial" w:hAnsi="Arial" w:cs="Arial"/>
          <w:sz w:val="24"/>
          <w:szCs w:val="24"/>
        </w:rPr>
        <w:t xml:space="preserve"> as a deduction from</w:t>
      </w:r>
    </w:p>
    <w:p w:rsidR="006A4865" w:rsidRP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6A4865">
        <w:rPr>
          <w:rFonts w:ascii="Arial" w:hAnsi="Arial" w:cs="Arial"/>
          <w:sz w:val="24"/>
          <w:szCs w:val="24"/>
          <w:highlight w:val="yellow"/>
        </w:rPr>
        <w:t xml:space="preserve">a) </w:t>
      </w:r>
      <w:proofErr w:type="gramStart"/>
      <w:r w:rsidRPr="006A4865">
        <w:rPr>
          <w:rFonts w:ascii="Arial" w:hAnsi="Arial" w:cs="Arial"/>
          <w:sz w:val="24"/>
          <w:szCs w:val="24"/>
          <w:highlight w:val="yellow"/>
        </w:rPr>
        <w:t>contributed</w:t>
      </w:r>
      <w:proofErr w:type="gramEnd"/>
      <w:r w:rsidRPr="006A4865">
        <w:rPr>
          <w:rFonts w:ascii="Arial" w:hAnsi="Arial" w:cs="Arial"/>
          <w:sz w:val="24"/>
          <w:szCs w:val="24"/>
          <w:highlight w:val="yellow"/>
        </w:rPr>
        <w:t xml:space="preserve"> surplus to the extent that previous net "gains" from sales or retirements</w:t>
      </w:r>
    </w:p>
    <w:p w:rsidR="006A4865" w:rsidRP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proofErr w:type="gramStart"/>
      <w:r w:rsidRPr="006A4865">
        <w:rPr>
          <w:rFonts w:ascii="Arial" w:hAnsi="Arial" w:cs="Arial"/>
          <w:sz w:val="24"/>
          <w:szCs w:val="24"/>
          <w:highlight w:val="yellow"/>
        </w:rPr>
        <w:t>of</w:t>
      </w:r>
      <w:proofErr w:type="gramEnd"/>
      <w:r w:rsidRPr="006A4865">
        <w:rPr>
          <w:rFonts w:ascii="Arial" w:hAnsi="Arial" w:cs="Arial"/>
          <w:sz w:val="24"/>
          <w:szCs w:val="24"/>
          <w:highlight w:val="yellow"/>
        </w:rPr>
        <w:t xml:space="preserve"> the same class of shares are included therein; otherwise, from retained earnings.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b</w:t>
      </w:r>
      <w:proofErr w:type="gramEnd"/>
      <w:r>
        <w:rPr>
          <w:rFonts w:ascii="Arial" w:hAnsi="Arial" w:cs="Arial"/>
          <w:sz w:val="24"/>
          <w:szCs w:val="24"/>
        </w:rPr>
        <w:t>) contributed surplus without regard as to whether or not there have been previous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net</w:t>
      </w:r>
      <w:proofErr w:type="gramEnd"/>
      <w:r>
        <w:rPr>
          <w:rFonts w:ascii="Arial" w:hAnsi="Arial" w:cs="Arial"/>
          <w:sz w:val="24"/>
          <w:szCs w:val="24"/>
        </w:rPr>
        <w:t xml:space="preserve"> "gains" from sales or retirements of the same class of shares included therein.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proofErr w:type="gramStart"/>
      <w:r>
        <w:rPr>
          <w:rFonts w:ascii="Arial" w:hAnsi="Arial" w:cs="Arial"/>
          <w:sz w:val="24"/>
          <w:szCs w:val="24"/>
        </w:rPr>
        <w:t>retained</w:t>
      </w:r>
      <w:proofErr w:type="gramEnd"/>
      <w:r>
        <w:rPr>
          <w:rFonts w:ascii="Arial" w:hAnsi="Arial" w:cs="Arial"/>
          <w:sz w:val="24"/>
          <w:szCs w:val="24"/>
        </w:rPr>
        <w:t xml:space="preserve"> earnings.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proofErr w:type="gramStart"/>
      <w:r>
        <w:rPr>
          <w:rFonts w:ascii="Arial" w:hAnsi="Arial" w:cs="Arial"/>
          <w:sz w:val="24"/>
          <w:szCs w:val="24"/>
        </w:rPr>
        <w:t>net</w:t>
      </w:r>
      <w:proofErr w:type="gramEnd"/>
      <w:r>
        <w:rPr>
          <w:rFonts w:ascii="Arial" w:hAnsi="Arial" w:cs="Arial"/>
          <w:sz w:val="24"/>
          <w:szCs w:val="24"/>
        </w:rPr>
        <w:t xml:space="preserve"> income.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13) Which of the following statements about property dividends is </w:t>
      </w:r>
      <w:r>
        <w:rPr>
          <w:rFonts w:ascii="Arial" w:hAnsi="Arial" w:cs="Arial"/>
          <w:i/>
          <w:iCs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>true?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A property dividend is a nonreciprocal transfer of nonmonetary assets.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A property dividend is also called a dividend in kind.</w:t>
      </w:r>
    </w:p>
    <w:p w:rsidR="006A4865" w:rsidRP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6A4865">
        <w:rPr>
          <w:rFonts w:ascii="Arial" w:hAnsi="Arial" w:cs="Arial"/>
          <w:sz w:val="24"/>
          <w:szCs w:val="24"/>
          <w:highlight w:val="yellow"/>
        </w:rPr>
        <w:t>c) The accounting for a property dividend should be based on the carrying value</w:t>
      </w:r>
    </w:p>
    <w:p w:rsidR="006A4865" w:rsidRP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6A4865">
        <w:rPr>
          <w:rFonts w:ascii="Arial" w:hAnsi="Arial" w:cs="Arial"/>
          <w:sz w:val="24"/>
          <w:szCs w:val="24"/>
          <w:highlight w:val="yellow"/>
        </w:rPr>
        <w:t>(</w:t>
      </w:r>
      <w:proofErr w:type="gramStart"/>
      <w:r w:rsidRPr="006A4865">
        <w:rPr>
          <w:rFonts w:ascii="Arial" w:hAnsi="Arial" w:cs="Arial"/>
          <w:sz w:val="24"/>
          <w:szCs w:val="24"/>
          <w:highlight w:val="yellow"/>
        </w:rPr>
        <w:t>book</w:t>
      </w:r>
      <w:proofErr w:type="gramEnd"/>
      <w:r w:rsidRPr="006A4865">
        <w:rPr>
          <w:rFonts w:ascii="Arial" w:hAnsi="Arial" w:cs="Arial"/>
          <w:sz w:val="24"/>
          <w:szCs w:val="24"/>
          <w:highlight w:val="yellow"/>
        </w:rPr>
        <w:t xml:space="preserve"> value) of the nonmonetary assets transferred.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 All of these statements are true.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14) The issuer of a 5% common stock dividend to common shareholders preferably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should</w:t>
      </w:r>
      <w:proofErr w:type="gramEnd"/>
      <w:r>
        <w:rPr>
          <w:rFonts w:ascii="Arial" w:hAnsi="Arial" w:cs="Arial"/>
          <w:sz w:val="24"/>
          <w:szCs w:val="24"/>
        </w:rPr>
        <w:t xml:space="preserve"> transfer from retained earnings to contributed capital an amount equal to the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A4865">
        <w:rPr>
          <w:rFonts w:ascii="Arial" w:hAnsi="Arial" w:cs="Arial"/>
          <w:sz w:val="24"/>
          <w:szCs w:val="24"/>
          <w:highlight w:val="yellow"/>
        </w:rPr>
        <w:t xml:space="preserve">a) </w:t>
      </w:r>
      <w:proofErr w:type="gramStart"/>
      <w:r w:rsidRPr="006A4865">
        <w:rPr>
          <w:rFonts w:ascii="Arial" w:hAnsi="Arial" w:cs="Arial"/>
          <w:sz w:val="24"/>
          <w:szCs w:val="24"/>
          <w:highlight w:val="yellow"/>
        </w:rPr>
        <w:t>market</w:t>
      </w:r>
      <w:proofErr w:type="gramEnd"/>
      <w:r w:rsidRPr="006A4865">
        <w:rPr>
          <w:rFonts w:ascii="Arial" w:hAnsi="Arial" w:cs="Arial"/>
          <w:sz w:val="24"/>
          <w:szCs w:val="24"/>
          <w:highlight w:val="yellow"/>
        </w:rPr>
        <w:t xml:space="preserve"> value of the shares issued.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proofErr w:type="gramStart"/>
      <w:r>
        <w:rPr>
          <w:rFonts w:ascii="Arial" w:hAnsi="Arial" w:cs="Arial"/>
          <w:sz w:val="24"/>
          <w:szCs w:val="24"/>
        </w:rPr>
        <w:t>book</w:t>
      </w:r>
      <w:proofErr w:type="gramEnd"/>
      <w:r>
        <w:rPr>
          <w:rFonts w:ascii="Arial" w:hAnsi="Arial" w:cs="Arial"/>
          <w:sz w:val="24"/>
          <w:szCs w:val="24"/>
        </w:rPr>
        <w:t xml:space="preserve"> value of the shares issued.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proofErr w:type="gramStart"/>
      <w:r>
        <w:rPr>
          <w:rFonts w:ascii="Arial" w:hAnsi="Arial" w:cs="Arial"/>
          <w:sz w:val="24"/>
          <w:szCs w:val="24"/>
        </w:rPr>
        <w:t>minimum</w:t>
      </w:r>
      <w:proofErr w:type="gramEnd"/>
      <w:r>
        <w:rPr>
          <w:rFonts w:ascii="Arial" w:hAnsi="Arial" w:cs="Arial"/>
          <w:sz w:val="24"/>
          <w:szCs w:val="24"/>
        </w:rPr>
        <w:t xml:space="preserve"> legal requirements.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proofErr w:type="gramStart"/>
      <w:r>
        <w:rPr>
          <w:rFonts w:ascii="Arial" w:hAnsi="Arial" w:cs="Arial"/>
          <w:sz w:val="24"/>
          <w:szCs w:val="24"/>
        </w:rPr>
        <w:t>par</w:t>
      </w:r>
      <w:proofErr w:type="gramEnd"/>
      <w:r>
        <w:rPr>
          <w:rFonts w:ascii="Arial" w:hAnsi="Arial" w:cs="Arial"/>
          <w:sz w:val="24"/>
          <w:szCs w:val="24"/>
        </w:rPr>
        <w:t xml:space="preserve"> or stated value of the shares issued.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15) A company wishes to raise funds by issuing either bonds or cumulative preferred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shares</w:t>
      </w:r>
      <w:proofErr w:type="gramEnd"/>
      <w:r>
        <w:rPr>
          <w:rFonts w:ascii="Arial" w:hAnsi="Arial" w:cs="Arial"/>
          <w:sz w:val="24"/>
          <w:szCs w:val="24"/>
        </w:rPr>
        <w:t>. How will the annual interest or dividend affect total liabilities each year?</w:t>
      </w:r>
    </w:p>
    <w:p w:rsidR="006A4865" w:rsidRP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6A4865">
        <w:rPr>
          <w:rFonts w:ascii="Arial" w:hAnsi="Arial" w:cs="Arial"/>
          <w:sz w:val="24"/>
          <w:szCs w:val="24"/>
          <w:highlight w:val="yellow"/>
        </w:rPr>
        <w:t>a) Interest is a current liability each year (until paid).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Undeclared cumulative preferred dividends are a current liability each year (until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paid</w:t>
      </w:r>
      <w:proofErr w:type="gramEnd"/>
      <w:r>
        <w:rPr>
          <w:rFonts w:ascii="Arial" w:hAnsi="Arial" w:cs="Arial"/>
          <w:sz w:val="24"/>
          <w:szCs w:val="24"/>
        </w:rPr>
        <w:t>).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Both interest and undeclared cumulative preferred dividends are current liabilities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each</w:t>
      </w:r>
      <w:proofErr w:type="gramEnd"/>
      <w:r>
        <w:rPr>
          <w:rFonts w:ascii="Arial" w:hAnsi="Arial" w:cs="Arial"/>
          <w:sz w:val="24"/>
          <w:szCs w:val="24"/>
        </w:rPr>
        <w:t xml:space="preserve"> year (until paid).</w:t>
      </w:r>
    </w:p>
    <w:p w:rsidR="006A4865" w:rsidRDefault="006A4865" w:rsidP="006A4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 Interest and cumulative preferred dividends in arrears are current liabilities each</w:t>
      </w:r>
    </w:p>
    <w:p w:rsidR="006A4865" w:rsidRPr="00A7580C" w:rsidRDefault="006A4865" w:rsidP="006A4865">
      <w:pPr>
        <w:autoSpaceDE w:val="0"/>
        <w:autoSpaceDN w:val="0"/>
        <w:adjustRightInd w:val="0"/>
        <w:spacing w:after="0" w:line="240" w:lineRule="auto"/>
      </w:pPr>
      <w:proofErr w:type="gramStart"/>
      <w:r>
        <w:rPr>
          <w:rFonts w:ascii="Arial" w:hAnsi="Arial" w:cs="Arial"/>
          <w:sz w:val="24"/>
          <w:szCs w:val="24"/>
        </w:rPr>
        <w:t>year</w:t>
      </w:r>
      <w:proofErr w:type="gramEnd"/>
      <w:r>
        <w:rPr>
          <w:rFonts w:ascii="Arial" w:hAnsi="Arial" w:cs="Arial"/>
          <w:sz w:val="24"/>
          <w:szCs w:val="24"/>
        </w:rPr>
        <w:t xml:space="preserve"> (until paid).</w:t>
      </w:r>
    </w:p>
    <w:sectPr w:rsidR="006A4865" w:rsidRPr="00A7580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1D4" w:rsidRDefault="002601D4" w:rsidP="006A4865">
      <w:pPr>
        <w:spacing w:after="0" w:line="240" w:lineRule="auto"/>
      </w:pPr>
      <w:r>
        <w:separator/>
      </w:r>
    </w:p>
  </w:endnote>
  <w:endnote w:type="continuationSeparator" w:id="0">
    <w:p w:rsidR="002601D4" w:rsidRDefault="002601D4" w:rsidP="006A4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1D4" w:rsidRDefault="002601D4" w:rsidP="006A4865">
      <w:pPr>
        <w:spacing w:after="0" w:line="240" w:lineRule="auto"/>
      </w:pPr>
      <w:r>
        <w:separator/>
      </w:r>
    </w:p>
  </w:footnote>
  <w:footnote w:type="continuationSeparator" w:id="0">
    <w:p w:rsidR="002601D4" w:rsidRDefault="002601D4" w:rsidP="006A4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865" w:rsidRDefault="006A4865" w:rsidP="006A4865">
    <w:pPr>
      <w:pStyle w:val="Header"/>
      <w:jc w:val="center"/>
      <w:rPr>
        <w:u w:val="single"/>
      </w:rPr>
    </w:pPr>
    <w:r>
      <w:rPr>
        <w:u w:val="single"/>
      </w:rPr>
      <w:t>Intermediate Accounting 2: Midterm Review</w:t>
    </w:r>
  </w:p>
  <w:p w:rsidR="006A4865" w:rsidRPr="006A4865" w:rsidRDefault="006A4865" w:rsidP="006A4865">
    <w:pPr>
      <w:pStyle w:val="Header"/>
      <w:jc w:val="center"/>
      <w:rPr>
        <w:b/>
      </w:rPr>
    </w:pPr>
    <w:r>
      <w:rPr>
        <w:b/>
      </w:rPr>
      <w:t>Multiple Choice Bank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0C"/>
    <w:rsid w:val="002601D4"/>
    <w:rsid w:val="006A4865"/>
    <w:rsid w:val="00A7580C"/>
    <w:rsid w:val="00BA7314"/>
    <w:rsid w:val="00CE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48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4865"/>
  </w:style>
  <w:style w:type="paragraph" w:styleId="Footer">
    <w:name w:val="footer"/>
    <w:basedOn w:val="Normal"/>
    <w:link w:val="FooterChar"/>
    <w:uiPriority w:val="99"/>
    <w:unhideWhenUsed/>
    <w:rsid w:val="006A48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48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48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4865"/>
  </w:style>
  <w:style w:type="paragraph" w:styleId="Footer">
    <w:name w:val="footer"/>
    <w:basedOn w:val="Normal"/>
    <w:link w:val="FooterChar"/>
    <w:uiPriority w:val="99"/>
    <w:unhideWhenUsed/>
    <w:rsid w:val="006A48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4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1776</Words>
  <Characters>10125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Sajid</dc:creator>
  <cp:lastModifiedBy>Sajid</cp:lastModifiedBy>
  <cp:revision>4</cp:revision>
  <cp:lastPrinted>2012-10-20T15:28:00Z</cp:lastPrinted>
  <dcterms:created xsi:type="dcterms:W3CDTF">2012-10-20T14:50:00Z</dcterms:created>
  <dcterms:modified xsi:type="dcterms:W3CDTF">2012-10-20T15:28:00Z</dcterms:modified>
</cp:coreProperties>
</file>